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B28DD" w:rsidTr="005E7DB1">
        <w:tc>
          <w:tcPr>
            <w:tcW w:w="9062" w:type="dxa"/>
            <w:gridSpan w:val="2"/>
          </w:tcPr>
          <w:p w:rsidR="001B28DD" w:rsidRPr="001278EC" w:rsidRDefault="001B28DD" w:rsidP="005E7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231D0E">
              <w:rPr>
                <w:rFonts w:ascii="Times New Roman" w:hAnsi="Times New Roman" w:cs="Times New Roman"/>
                <w:b/>
                <w:sz w:val="24"/>
              </w:rPr>
              <w:t>Eğitim Programı</w:t>
            </w:r>
          </w:p>
        </w:tc>
      </w:tr>
      <w:tr w:rsidR="001B28DD" w:rsidTr="005E7DB1">
        <w:tc>
          <w:tcPr>
            <w:tcW w:w="9062" w:type="dxa"/>
            <w:gridSpan w:val="2"/>
          </w:tcPr>
          <w:p w:rsidR="001B28DD" w:rsidRPr="004B50ED" w:rsidRDefault="001B28DD" w:rsidP="001B28D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Gün</w:t>
            </w:r>
          </w:p>
        </w:tc>
      </w:tr>
      <w:tr w:rsidR="001B28DD" w:rsidTr="005E7DB1">
        <w:tc>
          <w:tcPr>
            <w:tcW w:w="1696" w:type="dxa"/>
          </w:tcPr>
          <w:p w:rsidR="001B28DD" w:rsidRDefault="001B28DD" w:rsidP="006419C0">
            <w:pPr>
              <w:rPr>
                <w:b/>
                <w:color w:val="191919"/>
                <w:shd w:val="clear" w:color="auto" w:fill="FEFEF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- 10:</w:t>
            </w:r>
            <w:r w:rsidR="006419C0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7366" w:type="dxa"/>
          </w:tcPr>
          <w:p w:rsidR="001B28DD" w:rsidRPr="004B50ED" w:rsidRDefault="001B28DD" w:rsidP="005E7D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1D0E">
              <w:rPr>
                <w:rFonts w:ascii="Times New Roman" w:hAnsi="Times New Roman" w:cs="Times New Roman"/>
                <w:sz w:val="24"/>
              </w:rPr>
              <w:t>Hoşgeldiniz</w:t>
            </w:r>
            <w:proofErr w:type="spellEnd"/>
            <w:r w:rsidRPr="00231D0E">
              <w:rPr>
                <w:rFonts w:ascii="Times New Roman" w:hAnsi="Times New Roman" w:cs="Times New Roman"/>
                <w:sz w:val="24"/>
              </w:rPr>
              <w:t xml:space="preserve"> - Tanışma </w:t>
            </w:r>
          </w:p>
        </w:tc>
      </w:tr>
      <w:tr w:rsidR="001B28DD" w:rsidTr="005E7DB1">
        <w:tc>
          <w:tcPr>
            <w:tcW w:w="1696" w:type="dxa"/>
          </w:tcPr>
          <w:p w:rsidR="001B28DD" w:rsidRDefault="001B28DD" w:rsidP="006419C0">
            <w:pPr>
              <w:rPr>
                <w:b/>
                <w:color w:val="191919"/>
                <w:shd w:val="clear" w:color="auto" w:fill="FEFEFE"/>
              </w:rPr>
            </w:pPr>
            <w:proofErr w:type="gramStart"/>
            <w:r w:rsidRPr="00231D0E">
              <w:rPr>
                <w:rFonts w:ascii="Times New Roman" w:hAnsi="Times New Roman" w:cs="Times New Roman"/>
                <w:sz w:val="24"/>
              </w:rPr>
              <w:t>10:</w:t>
            </w:r>
            <w:r w:rsidR="006419C0">
              <w:rPr>
                <w:rFonts w:ascii="Times New Roman" w:hAnsi="Times New Roman" w:cs="Times New Roman"/>
                <w:sz w:val="24"/>
              </w:rPr>
              <w:t>00</w:t>
            </w:r>
            <w:proofErr w:type="gramEnd"/>
            <w:r w:rsidRPr="00231D0E">
              <w:rPr>
                <w:rFonts w:ascii="Times New Roman" w:hAnsi="Times New Roman" w:cs="Times New Roman"/>
                <w:sz w:val="24"/>
              </w:rPr>
              <w:t xml:space="preserve"> - 11:00</w:t>
            </w:r>
          </w:p>
        </w:tc>
        <w:tc>
          <w:tcPr>
            <w:tcW w:w="7366" w:type="dxa"/>
          </w:tcPr>
          <w:p w:rsidR="007D4B01" w:rsidRDefault="001B28DD" w:rsidP="00FB7C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1D0E">
              <w:rPr>
                <w:rFonts w:ascii="Times New Roman" w:hAnsi="Times New Roman" w:cs="Times New Roman"/>
                <w:sz w:val="24"/>
              </w:rPr>
              <w:t>Erasmus</w:t>
            </w:r>
            <w:proofErr w:type="spellEnd"/>
            <w:r w:rsidRPr="00231D0E">
              <w:rPr>
                <w:rFonts w:ascii="Times New Roman" w:hAnsi="Times New Roman" w:cs="Times New Roman"/>
                <w:sz w:val="24"/>
              </w:rPr>
              <w:t>+ KA</w:t>
            </w:r>
            <w:r w:rsidR="00FB7CC6">
              <w:rPr>
                <w:rFonts w:ascii="Times New Roman" w:hAnsi="Times New Roman" w:cs="Times New Roman"/>
                <w:sz w:val="24"/>
              </w:rPr>
              <w:t>105 Gençlik Değişim</w:t>
            </w:r>
            <w:r w:rsidRPr="00231D0E">
              <w:rPr>
                <w:rFonts w:ascii="Times New Roman" w:hAnsi="Times New Roman" w:cs="Times New Roman"/>
                <w:sz w:val="24"/>
              </w:rPr>
              <w:t xml:space="preserve"> Projesi Hakkında Bilgilendirme </w:t>
            </w:r>
          </w:p>
          <w:p w:rsidR="001B28DD" w:rsidRDefault="001B28DD" w:rsidP="00FB7CC6">
            <w:pPr>
              <w:rPr>
                <w:b/>
                <w:color w:val="191919"/>
                <w:shd w:val="clear" w:color="auto" w:fill="FEFEFE"/>
              </w:rPr>
            </w:pPr>
            <w:proofErr w:type="gramStart"/>
            <w:r w:rsidRPr="00231D0E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1D0E">
              <w:rPr>
                <w:rFonts w:ascii="Times New Roman" w:hAnsi="Times New Roman" w:cs="Times New Roman"/>
                <w:sz w:val="24"/>
              </w:rPr>
              <w:t>KA</w:t>
            </w:r>
            <w:r w:rsidR="00FB7CC6">
              <w:rPr>
                <w:rFonts w:ascii="Times New Roman" w:hAnsi="Times New Roman" w:cs="Times New Roman"/>
                <w:sz w:val="24"/>
              </w:rPr>
              <w:t>105</w:t>
            </w:r>
            <w:r w:rsidRPr="00231D0E">
              <w:rPr>
                <w:rFonts w:ascii="Times New Roman" w:hAnsi="Times New Roman" w:cs="Times New Roman"/>
                <w:sz w:val="24"/>
              </w:rPr>
              <w:t xml:space="preserve"> Projesi Nedir? KA</w:t>
            </w:r>
            <w:r w:rsidR="00FB7CC6">
              <w:rPr>
                <w:rFonts w:ascii="Times New Roman" w:hAnsi="Times New Roman" w:cs="Times New Roman"/>
                <w:sz w:val="24"/>
              </w:rPr>
              <w:t>105</w:t>
            </w:r>
            <w:r w:rsidRPr="00231D0E">
              <w:rPr>
                <w:rFonts w:ascii="Times New Roman" w:hAnsi="Times New Roman" w:cs="Times New Roman"/>
                <w:sz w:val="24"/>
              </w:rPr>
              <w:t xml:space="preserve"> Projesinin Amaç ve Hedefleri Nelerdir?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1D0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B28DD" w:rsidTr="005E7DB1">
        <w:tc>
          <w:tcPr>
            <w:tcW w:w="1696" w:type="dxa"/>
          </w:tcPr>
          <w:p w:rsidR="001B28DD" w:rsidRDefault="001B28DD" w:rsidP="006419C0">
            <w:pPr>
              <w:rPr>
                <w:b/>
                <w:color w:val="191919"/>
                <w:shd w:val="clear" w:color="auto" w:fill="FEFEFE"/>
              </w:rPr>
            </w:pPr>
            <w:proofErr w:type="gramStart"/>
            <w:r w:rsidRPr="00231D0E">
              <w:rPr>
                <w:rFonts w:ascii="Times New Roman" w:hAnsi="Times New Roman" w:cs="Times New Roman"/>
                <w:sz w:val="24"/>
              </w:rPr>
              <w:t>11:00</w:t>
            </w:r>
            <w:proofErr w:type="gramEnd"/>
            <w:r w:rsidRPr="00231D0E">
              <w:rPr>
                <w:rFonts w:ascii="Times New Roman" w:hAnsi="Times New Roman" w:cs="Times New Roman"/>
                <w:sz w:val="24"/>
              </w:rPr>
              <w:t xml:space="preserve"> - 11:</w:t>
            </w:r>
            <w:r w:rsidR="006419C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366" w:type="dxa"/>
          </w:tcPr>
          <w:p w:rsidR="001B28DD" w:rsidRDefault="001B28DD" w:rsidP="005E7DB1">
            <w:pPr>
              <w:rPr>
                <w:b/>
                <w:color w:val="191919"/>
                <w:shd w:val="clear" w:color="auto" w:fill="FEFEFE"/>
              </w:rPr>
            </w:pPr>
            <w:r w:rsidRPr="00231D0E">
              <w:rPr>
                <w:rFonts w:ascii="Times New Roman" w:hAnsi="Times New Roman" w:cs="Times New Roman"/>
                <w:sz w:val="24"/>
              </w:rPr>
              <w:t xml:space="preserve">Çay </w:t>
            </w:r>
            <w:r>
              <w:rPr>
                <w:rFonts w:ascii="Times New Roman" w:hAnsi="Times New Roman" w:cs="Times New Roman"/>
                <w:sz w:val="24"/>
              </w:rPr>
              <w:t xml:space="preserve">/ </w:t>
            </w:r>
            <w:r w:rsidRPr="00231D0E">
              <w:rPr>
                <w:rFonts w:ascii="Times New Roman" w:hAnsi="Times New Roman" w:cs="Times New Roman"/>
                <w:sz w:val="24"/>
              </w:rPr>
              <w:t>Kahve Arası</w:t>
            </w:r>
          </w:p>
        </w:tc>
      </w:tr>
      <w:tr w:rsidR="00FB7CC6" w:rsidTr="005E7DB1">
        <w:tc>
          <w:tcPr>
            <w:tcW w:w="1696" w:type="dxa"/>
          </w:tcPr>
          <w:p w:rsidR="00FB7CC6" w:rsidRPr="00231D0E" w:rsidRDefault="006419C0" w:rsidP="005E7DB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11:15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 12:30</w:t>
            </w:r>
          </w:p>
        </w:tc>
        <w:tc>
          <w:tcPr>
            <w:tcW w:w="7366" w:type="dxa"/>
          </w:tcPr>
          <w:p w:rsidR="00FB7CC6" w:rsidRPr="00231D0E" w:rsidRDefault="00FB7CC6" w:rsidP="005E7D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Ulusal Ajans başvuru sistemi (ECAS, PIC KODU, TURNA, Online Başvuru vs...)</w:t>
            </w:r>
          </w:p>
        </w:tc>
      </w:tr>
      <w:tr w:rsidR="00FB7CC6" w:rsidTr="005E7DB1">
        <w:tc>
          <w:tcPr>
            <w:tcW w:w="1696" w:type="dxa"/>
          </w:tcPr>
          <w:p w:rsidR="00FB7CC6" w:rsidRDefault="00FB7CC6" w:rsidP="006419C0">
            <w:pPr>
              <w:rPr>
                <w:b/>
                <w:color w:val="191919"/>
                <w:shd w:val="clear" w:color="auto" w:fill="FEFEFE"/>
              </w:rPr>
            </w:pPr>
            <w:proofErr w:type="gramStart"/>
            <w:r w:rsidRPr="00231D0E">
              <w:rPr>
                <w:rFonts w:ascii="Times New Roman" w:hAnsi="Times New Roman" w:cs="Times New Roman"/>
                <w:sz w:val="24"/>
              </w:rPr>
              <w:t>12:</w:t>
            </w:r>
            <w:r w:rsidR="006419C0">
              <w:rPr>
                <w:rFonts w:ascii="Times New Roman" w:hAnsi="Times New Roman" w:cs="Times New Roman"/>
                <w:sz w:val="24"/>
              </w:rPr>
              <w:t>30</w:t>
            </w:r>
            <w:proofErr w:type="gramEnd"/>
            <w:r w:rsidRPr="00231D0E">
              <w:rPr>
                <w:rFonts w:ascii="Times New Roman" w:hAnsi="Times New Roman" w:cs="Times New Roman"/>
                <w:sz w:val="24"/>
              </w:rPr>
              <w:t xml:space="preserve"> - 13:</w:t>
            </w:r>
            <w:r w:rsidR="006419C0">
              <w:rPr>
                <w:rFonts w:ascii="Times New Roman" w:hAnsi="Times New Roman" w:cs="Times New Roman"/>
                <w:sz w:val="24"/>
              </w:rPr>
              <w:t>3</w:t>
            </w:r>
            <w:r w:rsidRPr="00231D0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366" w:type="dxa"/>
          </w:tcPr>
          <w:p w:rsidR="00FB7CC6" w:rsidRPr="004B50ED" w:rsidRDefault="00FB7CC6" w:rsidP="00A91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1D0E">
              <w:rPr>
                <w:rFonts w:ascii="Times New Roman" w:hAnsi="Times New Roman" w:cs="Times New Roman"/>
                <w:sz w:val="24"/>
              </w:rPr>
              <w:t>Öğle Yemeği</w:t>
            </w:r>
          </w:p>
        </w:tc>
      </w:tr>
      <w:tr w:rsidR="00FB7CC6" w:rsidTr="005E7DB1">
        <w:tc>
          <w:tcPr>
            <w:tcW w:w="1696" w:type="dxa"/>
          </w:tcPr>
          <w:p w:rsidR="00FB7CC6" w:rsidRDefault="00FB7CC6" w:rsidP="006419C0">
            <w:pPr>
              <w:rPr>
                <w:b/>
                <w:color w:val="191919"/>
                <w:shd w:val="clear" w:color="auto" w:fill="FEFEFE"/>
              </w:rPr>
            </w:pPr>
            <w:proofErr w:type="gramStart"/>
            <w:r w:rsidRPr="00231D0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231D0E">
              <w:rPr>
                <w:rFonts w:ascii="Times New Roman" w:hAnsi="Times New Roman" w:cs="Times New Roman"/>
                <w:sz w:val="24"/>
              </w:rPr>
              <w:t>:</w:t>
            </w:r>
            <w:r w:rsidR="006419C0">
              <w:rPr>
                <w:rFonts w:ascii="Times New Roman" w:hAnsi="Times New Roman" w:cs="Times New Roman"/>
                <w:sz w:val="24"/>
              </w:rPr>
              <w:t>3</w:t>
            </w:r>
            <w:r w:rsidRPr="00231D0E">
              <w:rPr>
                <w:rFonts w:ascii="Times New Roman" w:hAnsi="Times New Roman" w:cs="Times New Roman"/>
                <w:sz w:val="24"/>
              </w:rPr>
              <w:t>0</w:t>
            </w:r>
            <w:proofErr w:type="gramEnd"/>
            <w:r w:rsidRPr="00231D0E">
              <w:rPr>
                <w:rFonts w:ascii="Times New Roman" w:hAnsi="Times New Roman" w:cs="Times New Roman"/>
                <w:sz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231D0E">
              <w:rPr>
                <w:rFonts w:ascii="Times New Roman" w:hAnsi="Times New Roman" w:cs="Times New Roman"/>
                <w:sz w:val="24"/>
              </w:rPr>
              <w:t>:</w:t>
            </w:r>
            <w:r w:rsidR="006419C0">
              <w:rPr>
                <w:rFonts w:ascii="Times New Roman" w:hAnsi="Times New Roman" w:cs="Times New Roman"/>
                <w:sz w:val="24"/>
              </w:rPr>
              <w:t>3</w:t>
            </w:r>
            <w:r w:rsidRPr="00231D0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366" w:type="dxa"/>
          </w:tcPr>
          <w:p w:rsidR="00FB7CC6" w:rsidRPr="004B50ED" w:rsidRDefault="00FB7CC6" w:rsidP="00FB7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1D0E">
              <w:rPr>
                <w:rFonts w:ascii="Times New Roman" w:hAnsi="Times New Roman" w:cs="Times New Roman"/>
                <w:sz w:val="24"/>
              </w:rPr>
              <w:t>KA</w:t>
            </w:r>
            <w:r>
              <w:rPr>
                <w:rFonts w:ascii="Times New Roman" w:hAnsi="Times New Roman" w:cs="Times New Roman"/>
                <w:sz w:val="24"/>
              </w:rPr>
              <w:t>105</w:t>
            </w:r>
            <w:r w:rsidRPr="00231D0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Gençlik Değişim </w:t>
            </w:r>
            <w:r w:rsidRPr="00231D0E">
              <w:rPr>
                <w:rFonts w:ascii="Times New Roman" w:hAnsi="Times New Roman" w:cs="Times New Roman"/>
                <w:sz w:val="24"/>
              </w:rPr>
              <w:t>Projesi Hazırlanırken Dikkat Edilecek Hususlar</w:t>
            </w:r>
            <w:r w:rsidR="0090284B">
              <w:rPr>
                <w:rFonts w:ascii="Times New Roman" w:hAnsi="Times New Roman" w:cs="Times New Roman"/>
                <w:sz w:val="24"/>
              </w:rPr>
              <w:t xml:space="preserve"> ve </w:t>
            </w:r>
            <w:r w:rsidR="0090284B" w:rsidRPr="00231D0E">
              <w:rPr>
                <w:rFonts w:ascii="Times New Roman" w:hAnsi="Times New Roman" w:cs="Times New Roman"/>
                <w:sz w:val="24"/>
              </w:rPr>
              <w:t>Proje Döngüsü Yaklaşımı</w:t>
            </w:r>
            <w:r w:rsidRPr="00231D0E">
              <w:rPr>
                <w:rFonts w:ascii="Times New Roman" w:hAnsi="Times New Roman" w:cs="Times New Roman"/>
                <w:sz w:val="24"/>
              </w:rPr>
              <w:t xml:space="preserve"> (Ulusal ve Ulus Ötesi Projeler)  </w:t>
            </w:r>
          </w:p>
        </w:tc>
      </w:tr>
      <w:tr w:rsidR="00FB7CC6" w:rsidTr="005E7DB1">
        <w:tc>
          <w:tcPr>
            <w:tcW w:w="1696" w:type="dxa"/>
          </w:tcPr>
          <w:p w:rsidR="00FB7CC6" w:rsidRDefault="00FB7CC6" w:rsidP="006419C0">
            <w:pPr>
              <w:rPr>
                <w:b/>
                <w:color w:val="191919"/>
                <w:shd w:val="clear" w:color="auto" w:fill="FEFEFE"/>
              </w:rPr>
            </w:pPr>
            <w:proofErr w:type="gramStart"/>
            <w:r w:rsidRPr="00231D0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231D0E">
              <w:rPr>
                <w:rFonts w:ascii="Times New Roman" w:hAnsi="Times New Roman" w:cs="Times New Roman"/>
                <w:sz w:val="24"/>
              </w:rPr>
              <w:t>:</w:t>
            </w:r>
            <w:r w:rsidR="006419C0">
              <w:rPr>
                <w:rFonts w:ascii="Times New Roman" w:hAnsi="Times New Roman" w:cs="Times New Roman"/>
                <w:sz w:val="24"/>
              </w:rPr>
              <w:t>3</w:t>
            </w:r>
            <w:r w:rsidRPr="00231D0E">
              <w:rPr>
                <w:rFonts w:ascii="Times New Roman" w:hAnsi="Times New Roman" w:cs="Times New Roman"/>
                <w:sz w:val="24"/>
              </w:rPr>
              <w:t>0</w:t>
            </w:r>
            <w:proofErr w:type="gramEnd"/>
            <w:r w:rsidRPr="00231D0E">
              <w:rPr>
                <w:rFonts w:ascii="Times New Roman" w:hAnsi="Times New Roman" w:cs="Times New Roman"/>
                <w:sz w:val="24"/>
              </w:rPr>
              <w:t xml:space="preserve"> - 14:</w:t>
            </w:r>
            <w:r w:rsidR="006419C0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366" w:type="dxa"/>
          </w:tcPr>
          <w:p w:rsidR="00FB7CC6" w:rsidRPr="004B50ED" w:rsidRDefault="00FB7CC6" w:rsidP="005E7D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1D0E">
              <w:rPr>
                <w:rFonts w:ascii="Times New Roman" w:hAnsi="Times New Roman" w:cs="Times New Roman"/>
                <w:sz w:val="24"/>
              </w:rPr>
              <w:t xml:space="preserve">Çay </w:t>
            </w:r>
            <w:r>
              <w:rPr>
                <w:rFonts w:ascii="Times New Roman" w:hAnsi="Times New Roman" w:cs="Times New Roman"/>
                <w:sz w:val="24"/>
              </w:rPr>
              <w:t xml:space="preserve">/ </w:t>
            </w:r>
            <w:r w:rsidRPr="00231D0E">
              <w:rPr>
                <w:rFonts w:ascii="Times New Roman" w:hAnsi="Times New Roman" w:cs="Times New Roman"/>
                <w:sz w:val="24"/>
              </w:rPr>
              <w:t>Kahve Arası</w:t>
            </w:r>
          </w:p>
        </w:tc>
      </w:tr>
      <w:tr w:rsidR="00FB7CC6" w:rsidTr="005E7DB1">
        <w:tc>
          <w:tcPr>
            <w:tcW w:w="1696" w:type="dxa"/>
          </w:tcPr>
          <w:p w:rsidR="00FB7CC6" w:rsidRDefault="00FB7CC6" w:rsidP="006419C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14:</w:t>
            </w:r>
            <w:r w:rsidR="006419C0">
              <w:rPr>
                <w:rFonts w:ascii="Times New Roman" w:hAnsi="Times New Roman" w:cs="Times New Roman"/>
                <w:sz w:val="24"/>
              </w:rPr>
              <w:t>45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 16:00</w:t>
            </w:r>
          </w:p>
        </w:tc>
        <w:tc>
          <w:tcPr>
            <w:tcW w:w="7366" w:type="dxa"/>
          </w:tcPr>
          <w:p w:rsidR="00FB7CC6" w:rsidRPr="00231D0E" w:rsidRDefault="00FB7CC6" w:rsidP="002060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1D0E">
              <w:rPr>
                <w:rFonts w:ascii="Times New Roman" w:hAnsi="Times New Roman" w:cs="Times New Roman"/>
                <w:sz w:val="24"/>
              </w:rPr>
              <w:t>KA</w:t>
            </w:r>
            <w:r>
              <w:rPr>
                <w:rFonts w:ascii="Times New Roman" w:hAnsi="Times New Roman" w:cs="Times New Roman"/>
                <w:sz w:val="24"/>
              </w:rPr>
              <w:t>105 Gençlik Değişim</w:t>
            </w:r>
            <w:r w:rsidRPr="00231D0E">
              <w:rPr>
                <w:rFonts w:ascii="Times New Roman" w:hAnsi="Times New Roman" w:cs="Times New Roman"/>
                <w:sz w:val="24"/>
              </w:rPr>
              <w:t xml:space="preserve"> Pr</w:t>
            </w:r>
            <w:r>
              <w:rPr>
                <w:rFonts w:ascii="Times New Roman" w:hAnsi="Times New Roman" w:cs="Times New Roman"/>
                <w:sz w:val="24"/>
              </w:rPr>
              <w:t xml:space="preserve">ojeleri </w:t>
            </w:r>
            <w:r w:rsidR="002060C0">
              <w:rPr>
                <w:rFonts w:ascii="Times New Roman" w:hAnsi="Times New Roman" w:cs="Times New Roman"/>
                <w:sz w:val="24"/>
              </w:rPr>
              <w:t>çevrimiçi (</w:t>
            </w:r>
            <w:proofErr w:type="gramStart"/>
            <w:r w:rsidR="002060C0">
              <w:rPr>
                <w:rFonts w:ascii="Times New Roman" w:hAnsi="Times New Roman" w:cs="Times New Roman"/>
                <w:sz w:val="24"/>
              </w:rPr>
              <w:t>online</w:t>
            </w:r>
            <w:proofErr w:type="gramEnd"/>
            <w:r w:rsidR="002060C0">
              <w:rPr>
                <w:rFonts w:ascii="Times New Roman" w:hAnsi="Times New Roman" w:cs="Times New Roman"/>
                <w:sz w:val="24"/>
              </w:rPr>
              <w:t>)</w:t>
            </w:r>
            <w:r w:rsidR="005A2B27">
              <w:rPr>
                <w:rFonts w:ascii="Times New Roman" w:hAnsi="Times New Roman" w:cs="Times New Roman"/>
                <w:sz w:val="24"/>
              </w:rPr>
              <w:t xml:space="preserve"> başvuru formu ve başvuru evraklarının hazırlanması</w:t>
            </w:r>
            <w:r w:rsidR="00C306E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B7CC6" w:rsidTr="005E7DB1">
        <w:tc>
          <w:tcPr>
            <w:tcW w:w="9062" w:type="dxa"/>
            <w:gridSpan w:val="2"/>
          </w:tcPr>
          <w:p w:rsidR="00FB7CC6" w:rsidRPr="004B50ED" w:rsidRDefault="00FB7CC6" w:rsidP="001B28D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50ED">
              <w:rPr>
                <w:rFonts w:ascii="Times New Roman" w:hAnsi="Times New Roman" w:cs="Times New Roman"/>
                <w:b/>
                <w:sz w:val="24"/>
              </w:rPr>
              <w:t>Gün</w:t>
            </w:r>
          </w:p>
        </w:tc>
      </w:tr>
      <w:tr w:rsidR="00FB7CC6" w:rsidTr="005E7DB1">
        <w:tc>
          <w:tcPr>
            <w:tcW w:w="1696" w:type="dxa"/>
          </w:tcPr>
          <w:p w:rsidR="00FB7CC6" w:rsidRPr="004B50ED" w:rsidRDefault="00BC20B7" w:rsidP="006419C0">
            <w:pPr>
              <w:pStyle w:val="ListeParagraf"/>
              <w:spacing w:line="360" w:lineRule="auto"/>
              <w:ind w:left="2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 1</w:t>
            </w:r>
            <w:r w:rsidR="006419C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:3</w:t>
            </w:r>
            <w:r w:rsidR="00FB7CC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366" w:type="dxa"/>
          </w:tcPr>
          <w:p w:rsidR="00FB7CC6" w:rsidRPr="004B50ED" w:rsidRDefault="00FB7CC6" w:rsidP="005A2B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1D0E">
              <w:rPr>
                <w:rFonts w:ascii="Times New Roman" w:hAnsi="Times New Roman" w:cs="Times New Roman"/>
                <w:sz w:val="24"/>
              </w:rPr>
              <w:t>KA</w:t>
            </w:r>
            <w:r w:rsidR="005A2B27">
              <w:rPr>
                <w:rFonts w:ascii="Times New Roman" w:hAnsi="Times New Roman" w:cs="Times New Roman"/>
                <w:sz w:val="24"/>
              </w:rPr>
              <w:t>105 Gençlik Değişim</w:t>
            </w:r>
            <w:r w:rsidRPr="00231D0E">
              <w:rPr>
                <w:rFonts w:ascii="Times New Roman" w:hAnsi="Times New Roman" w:cs="Times New Roman"/>
                <w:sz w:val="24"/>
              </w:rPr>
              <w:t xml:space="preserve"> Projelerine </w:t>
            </w:r>
            <w:r w:rsidR="00E71307">
              <w:rPr>
                <w:rFonts w:ascii="Times New Roman" w:hAnsi="Times New Roman" w:cs="Times New Roman"/>
                <w:sz w:val="24"/>
              </w:rPr>
              <w:t xml:space="preserve">Yönelik Proje Döngüsü Yaklaşımı </w:t>
            </w:r>
            <w:r w:rsidRPr="00231D0E">
              <w:rPr>
                <w:rFonts w:ascii="Times New Roman" w:hAnsi="Times New Roman" w:cs="Times New Roman"/>
                <w:sz w:val="24"/>
              </w:rPr>
              <w:t>(Yaygın Öğrenme Tekniklerinin Kullanılması, Projelerin Kalitesine Etki Eden Hususlar) ve Projelerin Hazırlanması</w:t>
            </w:r>
            <w:r w:rsidR="005A2B2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B7CC6" w:rsidTr="005E7DB1">
        <w:tc>
          <w:tcPr>
            <w:tcW w:w="1696" w:type="dxa"/>
          </w:tcPr>
          <w:p w:rsidR="00FB7CC6" w:rsidRDefault="00FB7CC6" w:rsidP="00BC20B7">
            <w:pPr>
              <w:pStyle w:val="ListeParagraf"/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="00BC20B7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BC20B7">
              <w:rPr>
                <w:rFonts w:ascii="Times New Roman" w:hAnsi="Times New Roman" w:cs="Times New Roman"/>
                <w:sz w:val="24"/>
              </w:rPr>
              <w:t>30</w:t>
            </w:r>
            <w:proofErr w:type="gramEnd"/>
            <w:r w:rsidR="00BC20B7">
              <w:rPr>
                <w:rFonts w:ascii="Times New Roman" w:hAnsi="Times New Roman" w:cs="Times New Roman"/>
                <w:sz w:val="24"/>
              </w:rPr>
              <w:t xml:space="preserve"> – 11:0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366" w:type="dxa"/>
          </w:tcPr>
          <w:p w:rsidR="00FB7CC6" w:rsidRPr="00231D0E" w:rsidRDefault="00FB7CC6" w:rsidP="005E7D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Çay / Kahve Arası</w:t>
            </w:r>
          </w:p>
        </w:tc>
      </w:tr>
      <w:tr w:rsidR="00FB7CC6" w:rsidTr="005E7DB1">
        <w:tc>
          <w:tcPr>
            <w:tcW w:w="1696" w:type="dxa"/>
          </w:tcPr>
          <w:p w:rsidR="00FB7CC6" w:rsidRDefault="00BC20B7" w:rsidP="005E7DB1">
            <w:pPr>
              <w:pStyle w:val="ListeParagraf"/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 12:0</w:t>
            </w:r>
            <w:r w:rsidR="00FB7CC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366" w:type="dxa"/>
          </w:tcPr>
          <w:p w:rsidR="00FB7CC6" w:rsidRDefault="00BC20B7" w:rsidP="006419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1D0E">
              <w:rPr>
                <w:rFonts w:ascii="Times New Roman" w:hAnsi="Times New Roman" w:cs="Times New Roman"/>
                <w:sz w:val="24"/>
              </w:rPr>
              <w:t>KA</w:t>
            </w:r>
            <w:r>
              <w:rPr>
                <w:rFonts w:ascii="Times New Roman" w:hAnsi="Times New Roman" w:cs="Times New Roman"/>
                <w:sz w:val="24"/>
              </w:rPr>
              <w:t>105 Gençlik Değişim</w:t>
            </w:r>
            <w:r w:rsidRPr="00231D0E">
              <w:rPr>
                <w:rFonts w:ascii="Times New Roman" w:hAnsi="Times New Roman" w:cs="Times New Roman"/>
                <w:sz w:val="24"/>
              </w:rPr>
              <w:t xml:space="preserve"> Projelerine Yönelik Proje D</w:t>
            </w:r>
            <w:r w:rsidR="00E71307">
              <w:rPr>
                <w:rFonts w:ascii="Times New Roman" w:hAnsi="Times New Roman" w:cs="Times New Roman"/>
                <w:sz w:val="24"/>
              </w:rPr>
              <w:t xml:space="preserve">öngüsü Yaklaşımı </w:t>
            </w:r>
            <w:r w:rsidRPr="00231D0E">
              <w:rPr>
                <w:rFonts w:ascii="Times New Roman" w:hAnsi="Times New Roman" w:cs="Times New Roman"/>
                <w:sz w:val="24"/>
              </w:rPr>
              <w:t>(Yaygın Öğrenme Tekniklerinin Kullanılması, Projelerin Kalitesine E</w:t>
            </w:r>
            <w:r w:rsidR="006419C0">
              <w:rPr>
                <w:rFonts w:ascii="Times New Roman" w:hAnsi="Times New Roman" w:cs="Times New Roman"/>
                <w:sz w:val="24"/>
              </w:rPr>
              <w:t>tki Eden Hususlar) ve Proje</w:t>
            </w:r>
            <w:r w:rsidRPr="00231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19C0">
              <w:rPr>
                <w:rFonts w:ascii="Times New Roman" w:hAnsi="Times New Roman" w:cs="Times New Roman"/>
                <w:sz w:val="24"/>
              </w:rPr>
              <w:t>Faaliyet Planının Hazırlanması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B7CC6" w:rsidTr="005E7DB1">
        <w:tc>
          <w:tcPr>
            <w:tcW w:w="1696" w:type="dxa"/>
          </w:tcPr>
          <w:p w:rsidR="00FB7CC6" w:rsidRDefault="00FB7CC6" w:rsidP="00BC20B7">
            <w:pPr>
              <w:pStyle w:val="ListeParagraf"/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12:</w:t>
            </w:r>
            <w:r w:rsidR="00BC20B7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 13:</w:t>
            </w:r>
            <w:r w:rsidR="00BC20B7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366" w:type="dxa"/>
          </w:tcPr>
          <w:p w:rsidR="00FB7CC6" w:rsidRPr="00231D0E" w:rsidRDefault="00FB7CC6" w:rsidP="005E7D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Öğle Yemeği</w:t>
            </w:r>
          </w:p>
        </w:tc>
      </w:tr>
      <w:tr w:rsidR="00FB7CC6" w:rsidTr="005E7DB1">
        <w:tc>
          <w:tcPr>
            <w:tcW w:w="1696" w:type="dxa"/>
          </w:tcPr>
          <w:p w:rsidR="00FB7CC6" w:rsidRDefault="00FB7CC6" w:rsidP="00BC20B7">
            <w:pPr>
              <w:pStyle w:val="ListeParagraf"/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13:</w:t>
            </w:r>
            <w:r w:rsidR="00BC20B7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 14:</w:t>
            </w:r>
            <w:r w:rsidR="00BC20B7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366" w:type="dxa"/>
          </w:tcPr>
          <w:p w:rsidR="00FB7CC6" w:rsidRDefault="00FB7CC6" w:rsidP="005E7D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 Sunumları</w:t>
            </w:r>
            <w:r w:rsidR="005A2B27">
              <w:rPr>
                <w:rFonts w:ascii="Times New Roman" w:hAnsi="Times New Roman" w:cs="Times New Roman"/>
                <w:sz w:val="24"/>
              </w:rPr>
              <w:t xml:space="preserve"> ve Geri Bildirimler</w:t>
            </w:r>
          </w:p>
        </w:tc>
      </w:tr>
      <w:tr w:rsidR="00FB7CC6" w:rsidTr="005E7DB1">
        <w:tc>
          <w:tcPr>
            <w:tcW w:w="1696" w:type="dxa"/>
          </w:tcPr>
          <w:p w:rsidR="00FB7CC6" w:rsidRDefault="00FB7CC6" w:rsidP="00BC20B7">
            <w:pPr>
              <w:pStyle w:val="ListeParagraf"/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="00BC20B7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 1</w:t>
            </w:r>
            <w:r w:rsidR="00BC20B7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:30</w:t>
            </w:r>
          </w:p>
        </w:tc>
        <w:tc>
          <w:tcPr>
            <w:tcW w:w="7366" w:type="dxa"/>
          </w:tcPr>
          <w:p w:rsidR="00FB7CC6" w:rsidRDefault="00FB7CC6" w:rsidP="005E7D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Çay / Kahve Arası</w:t>
            </w:r>
          </w:p>
        </w:tc>
      </w:tr>
      <w:tr w:rsidR="00FB7CC6" w:rsidTr="005E7DB1">
        <w:tc>
          <w:tcPr>
            <w:tcW w:w="1696" w:type="dxa"/>
          </w:tcPr>
          <w:p w:rsidR="00FB7CC6" w:rsidRDefault="00BC20B7" w:rsidP="00BC20B7">
            <w:pPr>
              <w:pStyle w:val="ListeParagraf"/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14</w:t>
            </w:r>
            <w:r w:rsidR="00FB7CC6">
              <w:rPr>
                <w:rFonts w:ascii="Times New Roman" w:hAnsi="Times New Roman" w:cs="Times New Roman"/>
                <w:sz w:val="24"/>
              </w:rPr>
              <w:t>:30</w:t>
            </w:r>
            <w:proofErr w:type="gramEnd"/>
            <w:r w:rsidR="00FB7CC6">
              <w:rPr>
                <w:rFonts w:ascii="Times New Roman" w:hAnsi="Times New Roman" w:cs="Times New Roman"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FB7CC6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FB7CC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366" w:type="dxa"/>
          </w:tcPr>
          <w:p w:rsidR="00BC20B7" w:rsidRDefault="00FB7CC6" w:rsidP="005E7D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Ulusal Ajans Proje Değerlendirme Süreci </w:t>
            </w:r>
          </w:p>
          <w:p w:rsidR="00FB7CC6" w:rsidRDefault="00BC20B7" w:rsidP="009028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(İç ve Dış uzmanların Değerlendirme </w:t>
            </w:r>
            <w:r w:rsidR="0090284B">
              <w:rPr>
                <w:rFonts w:ascii="Times New Roman" w:hAnsi="Times New Roman" w:cs="Times New Roman"/>
                <w:sz w:val="24"/>
              </w:rPr>
              <w:t>yaklaşımları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B7CC6" w:rsidTr="005E7DB1">
        <w:tc>
          <w:tcPr>
            <w:tcW w:w="1696" w:type="dxa"/>
          </w:tcPr>
          <w:p w:rsidR="00FB7CC6" w:rsidRDefault="00FB7CC6" w:rsidP="00BC20B7">
            <w:pPr>
              <w:pStyle w:val="ListeParagraf"/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="00BC20B7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BC20B7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 16:30</w:t>
            </w:r>
          </w:p>
        </w:tc>
        <w:tc>
          <w:tcPr>
            <w:tcW w:w="7366" w:type="dxa"/>
          </w:tcPr>
          <w:p w:rsidR="00FB7CC6" w:rsidRDefault="00FB7CC6" w:rsidP="005E7D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Eğitim Değerlendirmesi ve Kapanış </w:t>
            </w:r>
          </w:p>
        </w:tc>
      </w:tr>
    </w:tbl>
    <w:p w:rsidR="00E647F7" w:rsidRDefault="00E647F7"/>
    <w:p w:rsidR="001B28DD" w:rsidRDefault="001B28DD"/>
    <w:p w:rsidR="00BC20B7" w:rsidRDefault="00BC20B7"/>
    <w:p w:rsidR="00BC20B7" w:rsidRDefault="00BC20B7"/>
    <w:p w:rsidR="00C306E7" w:rsidRDefault="00C306E7"/>
    <w:p w:rsidR="00BC20B7" w:rsidRDefault="00BC20B7"/>
    <w:p w:rsidR="006D1B71" w:rsidRPr="006D1B71" w:rsidRDefault="006D1B71" w:rsidP="006D1B7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D1B71">
        <w:rPr>
          <w:rFonts w:ascii="Times New Roman" w:hAnsi="Times New Roman" w:cs="Times New Roman"/>
          <w:b/>
          <w:sz w:val="24"/>
        </w:rPr>
        <w:lastRenderedPageBreak/>
        <w:t>Gençlik Değişim Projeleri</w:t>
      </w:r>
    </w:p>
    <w:p w:rsidR="006D1B71" w:rsidRDefault="006D1B71" w:rsidP="001B28D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Gençlik Değişim Projeleri gençlerin kurumsal veya Gençlik grupları yoluyla Avrupa eğitim fırsatlarından yararlandığı bir proje türüdür. Farklı uluslardan bir araya gelen gençlerin toplumsal bir soruna birlikte çözüm buldukları, çözüm sürecine </w:t>
      </w:r>
      <w:proofErr w:type="gramStart"/>
      <w:r>
        <w:rPr>
          <w:rFonts w:ascii="Times New Roman" w:hAnsi="Times New Roman" w:cs="Times New Roman"/>
          <w:sz w:val="24"/>
        </w:rPr>
        <w:t>dahil</w:t>
      </w:r>
      <w:proofErr w:type="gramEnd"/>
      <w:r>
        <w:rPr>
          <w:rFonts w:ascii="Times New Roman" w:hAnsi="Times New Roman" w:cs="Times New Roman"/>
          <w:sz w:val="24"/>
        </w:rPr>
        <w:t xml:space="preserve"> oldukları</w:t>
      </w:r>
      <w:r w:rsidR="0036087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aynı zamanda bireysel gelişimlerine katkı sağlayan kültürler arası diyalog</w:t>
      </w:r>
      <w:r w:rsidR="0036087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önyargı</w:t>
      </w:r>
      <w:r w:rsidR="0036087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farklı kültürleri tanıma, demokrasi, aktif vatandaşlık, sorumluluk bilinci ve yabancı bir dili öğrenme açısından oldukça yararlı projelerdir.</w:t>
      </w:r>
    </w:p>
    <w:p w:rsidR="001B28DD" w:rsidRDefault="001B28DD" w:rsidP="001B28D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31D0E">
        <w:rPr>
          <w:rFonts w:ascii="Times New Roman" w:hAnsi="Times New Roman" w:cs="Times New Roman"/>
          <w:b/>
          <w:sz w:val="24"/>
        </w:rPr>
        <w:t>Metodoloji</w:t>
      </w:r>
    </w:p>
    <w:p w:rsidR="001B28DD" w:rsidRDefault="001B28DD" w:rsidP="001B28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Hoşgeldiniz</w:t>
      </w:r>
      <w:proofErr w:type="spellEnd"/>
      <w:r>
        <w:rPr>
          <w:rFonts w:ascii="Times New Roman" w:hAnsi="Times New Roman" w:cs="Times New Roman"/>
          <w:sz w:val="24"/>
        </w:rPr>
        <w:t xml:space="preserve"> tanışma bölümünde katılımcılar kendilerini ve geldikleri kurumları tanıtacaklardır. Ardından eğitmen tarafından </w:t>
      </w:r>
      <w:r w:rsidR="00D62092">
        <w:rPr>
          <w:rFonts w:ascii="Times New Roman" w:hAnsi="Times New Roman" w:cs="Times New Roman"/>
          <w:sz w:val="24"/>
        </w:rPr>
        <w:t>sunum hazırlama programı</w:t>
      </w:r>
      <w:r>
        <w:rPr>
          <w:rFonts w:ascii="Times New Roman" w:hAnsi="Times New Roman" w:cs="Times New Roman"/>
          <w:sz w:val="24"/>
        </w:rPr>
        <w:t xml:space="preserve"> kullanılarak kısa bir Ulusal Ajans ve </w:t>
      </w:r>
      <w:proofErr w:type="spellStart"/>
      <w:r>
        <w:rPr>
          <w:rFonts w:ascii="Times New Roman" w:hAnsi="Times New Roman" w:cs="Times New Roman"/>
          <w:sz w:val="24"/>
        </w:rPr>
        <w:t>Erasmus</w:t>
      </w:r>
      <w:proofErr w:type="spellEnd"/>
      <w:r>
        <w:rPr>
          <w:rFonts w:ascii="Times New Roman" w:hAnsi="Times New Roman" w:cs="Times New Roman"/>
          <w:sz w:val="24"/>
        </w:rPr>
        <w:t>+ program tanıtımı yapılacak, ardından KA</w:t>
      </w:r>
      <w:r w:rsidR="00BC20B7">
        <w:rPr>
          <w:rFonts w:ascii="Times New Roman" w:hAnsi="Times New Roman" w:cs="Times New Roman"/>
          <w:sz w:val="24"/>
        </w:rPr>
        <w:t>105</w:t>
      </w:r>
      <w:r>
        <w:rPr>
          <w:rFonts w:ascii="Times New Roman" w:hAnsi="Times New Roman" w:cs="Times New Roman"/>
          <w:sz w:val="24"/>
        </w:rPr>
        <w:t xml:space="preserve"> programının amaç ve hedefleri, KA</w:t>
      </w:r>
      <w:r w:rsidR="00BC20B7">
        <w:rPr>
          <w:rFonts w:ascii="Times New Roman" w:hAnsi="Times New Roman" w:cs="Times New Roman"/>
          <w:sz w:val="24"/>
        </w:rPr>
        <w:t>105</w:t>
      </w:r>
      <w:r>
        <w:rPr>
          <w:rFonts w:ascii="Times New Roman" w:hAnsi="Times New Roman" w:cs="Times New Roman"/>
          <w:sz w:val="24"/>
        </w:rPr>
        <w:t xml:space="preserve"> projesinin içeriği, faaliyetleri, proje hazırlanırken dikkat edilecek hususlar anlatılacaktır. Ayrıca katılımcıların var ise KA</w:t>
      </w:r>
      <w:r w:rsidR="00BC20B7">
        <w:rPr>
          <w:rFonts w:ascii="Times New Roman" w:hAnsi="Times New Roman" w:cs="Times New Roman"/>
          <w:sz w:val="24"/>
        </w:rPr>
        <w:t>105</w:t>
      </w:r>
      <w:r>
        <w:rPr>
          <w:rFonts w:ascii="Times New Roman" w:hAnsi="Times New Roman" w:cs="Times New Roman"/>
          <w:sz w:val="24"/>
        </w:rPr>
        <w:t xml:space="preserve"> alanında proje tecrübelerini aktararak </w:t>
      </w:r>
      <w:proofErr w:type="gramStart"/>
      <w:r>
        <w:rPr>
          <w:rFonts w:ascii="Times New Roman" w:hAnsi="Times New Roman" w:cs="Times New Roman"/>
          <w:sz w:val="24"/>
        </w:rPr>
        <w:t>dahil</w:t>
      </w:r>
      <w:proofErr w:type="gramEnd"/>
      <w:r>
        <w:rPr>
          <w:rFonts w:ascii="Times New Roman" w:hAnsi="Times New Roman" w:cs="Times New Roman"/>
          <w:sz w:val="24"/>
        </w:rPr>
        <w:t xml:space="preserve"> edilmeleri sağlanacaktır. </w:t>
      </w:r>
    </w:p>
    <w:p w:rsidR="001B28DD" w:rsidRDefault="001B28DD" w:rsidP="001B28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Sonrasında katılımcılara proje döngüsü yaklaşımından bahsedilecek ve katılımcılar geldikleri kurumlara göre gruplara bölünerek KA</w:t>
      </w:r>
      <w:r w:rsidR="00BC20B7">
        <w:rPr>
          <w:rFonts w:ascii="Times New Roman" w:hAnsi="Times New Roman" w:cs="Times New Roman"/>
          <w:sz w:val="24"/>
        </w:rPr>
        <w:t>105</w:t>
      </w:r>
      <w:r>
        <w:rPr>
          <w:rFonts w:ascii="Times New Roman" w:hAnsi="Times New Roman" w:cs="Times New Roman"/>
          <w:sz w:val="24"/>
        </w:rPr>
        <w:t xml:space="preserve"> projesi oluşturmaları sağlanacaktır. 2 günlük bir süreç ardından oluşturulan bu projeler daha sonra tüm gruba sunulacak ve eğitmen tarafından projelere yönelik geri bildirimde bulunulacaktır. </w:t>
      </w:r>
    </w:p>
    <w:p w:rsidR="001B28DD" w:rsidRDefault="001B28DD" w:rsidP="001B28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Geri bildirimlerin ardından projelerde son düzenlemeler yapılacak ve ardından “Ulusal Ajansa proje başvurusu nasıl yapılır ve değerlendirme sürecinde nelere dikkat ediliyor” bölümü anlatılacaktır. Bu bölümde </w:t>
      </w:r>
      <w:r>
        <w:rPr>
          <w:rFonts w:ascii="Times New Roman" w:hAnsi="Times New Roman" w:cs="Times New Roman"/>
          <w:b/>
          <w:sz w:val="24"/>
          <w:u w:val="single"/>
        </w:rPr>
        <w:t xml:space="preserve">yaygın eğitim </w:t>
      </w:r>
      <w:proofErr w:type="spellStart"/>
      <w:r w:rsidRPr="004B50ED">
        <w:rPr>
          <w:rFonts w:ascii="Times New Roman" w:hAnsi="Times New Roman" w:cs="Times New Roman"/>
          <w:b/>
          <w:sz w:val="24"/>
          <w:u w:val="single"/>
        </w:rPr>
        <w:t>metodları</w:t>
      </w:r>
      <w:proofErr w:type="spellEnd"/>
      <w:r>
        <w:rPr>
          <w:rFonts w:ascii="Times New Roman" w:hAnsi="Times New Roman" w:cs="Times New Roman"/>
          <w:sz w:val="24"/>
        </w:rPr>
        <w:t xml:space="preserve"> kullanılacaktır. </w:t>
      </w:r>
    </w:p>
    <w:p w:rsidR="001B28DD" w:rsidRDefault="001B28DD" w:rsidP="001B28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 değerlendirme süreçleri ile ilgili olarak eşik değer hususu ve dış uzmanların nelere dikkat ettiği hususu katılımcılara anlatılacaktır. </w:t>
      </w:r>
    </w:p>
    <w:p w:rsidR="001B28DD" w:rsidRPr="00231D0E" w:rsidRDefault="001B28DD" w:rsidP="001B28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Katılımcıların soruları cevaplanacaktır. Son olarak yazılı ve sözlü bir değerlendirme alınarak toplantı bitirilecektir. </w:t>
      </w:r>
    </w:p>
    <w:p w:rsidR="001B28DD" w:rsidRDefault="001B28DD" w:rsidP="001B28D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B28DD" w:rsidRDefault="001B28DD" w:rsidP="001B28D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Süre</w:t>
      </w:r>
    </w:p>
    <w:p w:rsidR="001B28DD" w:rsidRDefault="001B28DD" w:rsidP="001B28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gün olarak planlanmıştır.</w:t>
      </w:r>
    </w:p>
    <w:p w:rsidR="001B28DD" w:rsidRDefault="001B28DD"/>
    <w:sectPr w:rsidR="001B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06566"/>
    <w:multiLevelType w:val="hybridMultilevel"/>
    <w:tmpl w:val="0C30F84E"/>
    <w:lvl w:ilvl="0" w:tplc="8AAC6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DD"/>
    <w:rsid w:val="001B28DD"/>
    <w:rsid w:val="002060C0"/>
    <w:rsid w:val="0036087F"/>
    <w:rsid w:val="00511472"/>
    <w:rsid w:val="005A2B27"/>
    <w:rsid w:val="006419C0"/>
    <w:rsid w:val="006D1B71"/>
    <w:rsid w:val="007D4B01"/>
    <w:rsid w:val="0081635B"/>
    <w:rsid w:val="0090284B"/>
    <w:rsid w:val="00A0720F"/>
    <w:rsid w:val="00AE0DA3"/>
    <w:rsid w:val="00BC20B7"/>
    <w:rsid w:val="00C306E7"/>
    <w:rsid w:val="00D62092"/>
    <w:rsid w:val="00E647F7"/>
    <w:rsid w:val="00E71307"/>
    <w:rsid w:val="00F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F4BFF-EDE7-423A-82C9-77411EE8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8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28DD"/>
    <w:pPr>
      <w:ind w:left="720"/>
      <w:contextualSpacing/>
    </w:pPr>
  </w:style>
  <w:style w:type="table" w:styleId="TabloKlavuzu">
    <w:name w:val="Table Grid"/>
    <w:basedOn w:val="NormalTablo"/>
    <w:uiPriority w:val="39"/>
    <w:rsid w:val="001B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Aysel KAHYA</dc:creator>
  <cp:lastModifiedBy>Windows Kullanıcısı</cp:lastModifiedBy>
  <cp:revision>2</cp:revision>
  <dcterms:created xsi:type="dcterms:W3CDTF">2018-12-26T13:53:00Z</dcterms:created>
  <dcterms:modified xsi:type="dcterms:W3CDTF">2018-12-26T13:53:00Z</dcterms:modified>
</cp:coreProperties>
</file>